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b/>
          <w:bCs/>
          <w:sz w:val="24"/>
          <w:lang w:val="en-US" w:eastAsia="zh-CN"/>
        </w:rPr>
      </w:pPr>
      <w:bookmarkStart w:id="0" w:name="_GoBack"/>
      <w:r>
        <w:rPr>
          <w:rFonts w:hint="eastAsia" w:ascii="仿宋_GB2312" w:eastAsia="仿宋_GB2312"/>
          <w:b/>
          <w:bCs/>
          <w:sz w:val="24"/>
          <w:lang w:val="en-US" w:eastAsia="zh-CN"/>
        </w:rPr>
        <w:t>附件1</w:t>
      </w:r>
    </w:p>
    <w:bookmarkEnd w:id="0"/>
    <w:p>
      <w:pPr>
        <w:jc w:val="center"/>
        <w:rPr>
          <w:rFonts w:hint="eastAsia" w:ascii="仿宋_GB2312" w:eastAsia="仿宋_GB2312"/>
          <w:b/>
          <w:bCs/>
          <w:sz w:val="24"/>
        </w:rPr>
      </w:pPr>
      <w:r>
        <w:rPr>
          <w:rFonts w:hint="eastAsia" w:ascii="仿宋_GB2312" w:eastAsia="仿宋_GB2312"/>
          <w:b/>
          <w:bCs/>
          <w:sz w:val="24"/>
        </w:rPr>
        <w:t>河北省全国专利代理人资格考试培训班课程表</w:t>
      </w:r>
    </w:p>
    <w:tbl>
      <w:tblPr>
        <w:tblStyle w:val="4"/>
        <w:tblpPr w:leftFromText="180" w:rightFromText="180" w:vertAnchor="text" w:horzAnchor="margin" w:tblpXSpec="center" w:tblpY="158"/>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395"/>
        <w:gridCol w:w="2325"/>
        <w:gridCol w:w="4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期次</w:t>
            </w:r>
          </w:p>
        </w:tc>
        <w:tc>
          <w:tcPr>
            <w:tcW w:w="37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授课时间</w:t>
            </w:r>
          </w:p>
        </w:tc>
        <w:tc>
          <w:tcPr>
            <w:tcW w:w="48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授课内容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restart"/>
            <w:tcBorders>
              <w:top w:val="single" w:color="auto" w:sz="4" w:space="0"/>
              <w:left w:val="single" w:color="auto" w:sz="4" w:space="0"/>
              <w:right w:val="single" w:color="auto" w:sz="4" w:space="0"/>
            </w:tcBorders>
            <w:textDirection w:val="tbRlV"/>
            <w:vAlign w:val="center"/>
          </w:tcPr>
          <w:p>
            <w:pPr>
              <w:jc w:val="center"/>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24"/>
                <w:lang w:eastAsia="zh-CN"/>
              </w:rPr>
              <w:t>第</w:t>
            </w:r>
            <w:r>
              <w:rPr>
                <w:rFonts w:hint="eastAsia" w:ascii="仿宋_GB2312" w:eastAsia="仿宋_GB2312"/>
                <w:sz w:val="24"/>
              </w:rPr>
              <w:t>一期</w:t>
            </w:r>
          </w:p>
        </w:tc>
        <w:tc>
          <w:tcPr>
            <w:tcW w:w="1395"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2</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上午8:30-</w:t>
            </w:r>
            <w:r>
              <w:rPr>
                <w:rFonts w:hint="eastAsia" w:ascii="仿宋_GB2312" w:eastAsia="仿宋_GB2312"/>
                <w:sz w:val="24"/>
                <w:lang w:val="en-US" w:eastAsia="zh-CN"/>
              </w:rPr>
              <w:t>8</w:t>
            </w:r>
            <w:r>
              <w:rPr>
                <w:rFonts w:hint="eastAsia" w:ascii="仿宋_GB2312" w:eastAsia="仿宋_GB2312"/>
                <w:sz w:val="24"/>
              </w:rPr>
              <w:t>:</w:t>
            </w:r>
            <w:r>
              <w:rPr>
                <w:rFonts w:hint="eastAsia" w:ascii="仿宋_GB2312" w:eastAsia="仿宋_GB2312"/>
                <w:sz w:val="24"/>
                <w:lang w:val="en-US" w:eastAsia="zh-CN"/>
              </w:rPr>
              <w:t>5</w:t>
            </w:r>
            <w:r>
              <w:rPr>
                <w:rFonts w:hint="eastAsia" w:ascii="仿宋_GB2312" w:eastAsia="仿宋_GB2312"/>
                <w:sz w:val="24"/>
              </w:rPr>
              <w:t>0</w:t>
            </w:r>
          </w:p>
        </w:tc>
        <w:tc>
          <w:tcPr>
            <w:tcW w:w="48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lang w:eastAsia="zh-CN"/>
              </w:rPr>
            </w:pPr>
            <w:r>
              <w:rPr>
                <w:rFonts w:hint="eastAsia" w:ascii="仿宋_GB2312" w:eastAsia="仿宋_GB2312"/>
                <w:sz w:val="24"/>
                <w:lang w:eastAsia="zh-CN"/>
              </w:rPr>
              <w:t>开班式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textDirection w:val="tbRlV"/>
            <w:vAlign w:val="center"/>
          </w:tcPr>
          <w:p>
            <w:pPr>
              <w:jc w:val="center"/>
              <w:rPr>
                <w:rFonts w:hint="eastAsia" w:ascii="仿宋_GB2312" w:eastAsia="仿宋_GB2312"/>
                <w:sz w:val="24"/>
              </w:rPr>
            </w:pPr>
          </w:p>
        </w:tc>
        <w:tc>
          <w:tcPr>
            <w:tcW w:w="1395"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上午8:</w:t>
            </w:r>
            <w:r>
              <w:rPr>
                <w:rFonts w:hint="eastAsia" w:ascii="仿宋_GB2312" w:eastAsia="仿宋_GB2312"/>
                <w:sz w:val="24"/>
                <w:lang w:val="en-US" w:eastAsia="zh-CN"/>
              </w:rPr>
              <w:t>5</w:t>
            </w:r>
            <w:r>
              <w:rPr>
                <w:rFonts w:hint="eastAsia" w:ascii="仿宋_GB2312" w:eastAsia="仿宋_GB2312"/>
                <w:sz w:val="24"/>
              </w:rPr>
              <w:t>0-12:00</w:t>
            </w:r>
          </w:p>
        </w:tc>
        <w:tc>
          <w:tcPr>
            <w:tcW w:w="482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申请获得专利权的程序、手续及发明初审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1395" w:type="dxa"/>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下午14:30-18:00</w:t>
            </w:r>
          </w:p>
        </w:tc>
        <w:tc>
          <w:tcPr>
            <w:tcW w:w="4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3</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上午8:30-12:00</w:t>
            </w:r>
          </w:p>
        </w:tc>
        <w:tc>
          <w:tcPr>
            <w:tcW w:w="482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专利制度概论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下午14:30-18:00</w:t>
            </w:r>
          </w:p>
        </w:tc>
        <w:tc>
          <w:tcPr>
            <w:tcW w:w="4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4</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上午8:30-12:00</w:t>
            </w:r>
          </w:p>
        </w:tc>
        <w:tc>
          <w:tcPr>
            <w:tcW w:w="4826"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专利权的实施与保护，最高人民法院关于专利的司法解释、侵权刑事案件的司法解释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下午14:30-18:00</w:t>
            </w:r>
          </w:p>
        </w:tc>
        <w:tc>
          <w:tcPr>
            <w:tcW w:w="4826" w:type="dxa"/>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restart"/>
            <w:tcBorders>
              <w:top w:val="single" w:color="auto" w:sz="4" w:space="0"/>
              <w:left w:val="single" w:color="auto" w:sz="4" w:space="0"/>
              <w:right w:val="single" w:color="auto" w:sz="4" w:space="0"/>
            </w:tcBorders>
            <w:textDirection w:val="tbRlV"/>
            <w:vAlign w:val="center"/>
          </w:tcPr>
          <w:p>
            <w:pPr>
              <w:jc w:val="center"/>
              <w:rPr>
                <w:rFonts w:hint="eastAsia" w:ascii="仿宋_GB2312" w:eastAsia="仿宋_GB2312"/>
                <w:sz w:val="24"/>
              </w:rPr>
            </w:pPr>
            <w:r>
              <w:rPr>
                <w:rFonts w:hint="eastAsia" w:ascii="仿宋_GB2312" w:eastAsia="仿宋_GB2312"/>
                <w:sz w:val="24"/>
              </w:rPr>
              <w:t xml:space="preserve">          第二期</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8</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上午8:30-12:00</w:t>
            </w:r>
          </w:p>
        </w:tc>
        <w:tc>
          <w:tcPr>
            <w:tcW w:w="482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授予专利权的实质条件及发明实审程序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下午14:30-18:00</w:t>
            </w:r>
          </w:p>
        </w:tc>
        <w:tc>
          <w:tcPr>
            <w:tcW w:w="48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9</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上午8:30-12:00</w:t>
            </w:r>
          </w:p>
        </w:tc>
        <w:tc>
          <w:tcPr>
            <w:tcW w:w="48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实用新型的保护客体及初步审查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下午14:30-18:00</w:t>
            </w:r>
          </w:p>
        </w:tc>
        <w:tc>
          <w:tcPr>
            <w:tcW w:w="48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外观设计专利申请的初步审查及洛迦诺协定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10</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上午8:30-12:00</w:t>
            </w:r>
          </w:p>
        </w:tc>
        <w:tc>
          <w:tcPr>
            <w:tcW w:w="4826"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发明及实用新型专利申请文件的撰写及实例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下午14:30-18:00</w:t>
            </w:r>
          </w:p>
        </w:tc>
        <w:tc>
          <w:tcPr>
            <w:tcW w:w="4826"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1395"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11</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仿宋_GB2312" w:eastAsia="仿宋_GB2312"/>
                <w:sz w:val="24"/>
              </w:rPr>
            </w:pPr>
            <w:r>
              <w:rPr>
                <w:rFonts w:hint="eastAsia" w:ascii="仿宋_GB2312" w:eastAsia="仿宋_GB2312"/>
                <w:sz w:val="24"/>
              </w:rPr>
              <w:t>上午8:30-12:00</w:t>
            </w:r>
          </w:p>
        </w:tc>
        <w:tc>
          <w:tcPr>
            <w:tcW w:w="4826"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1395" w:type="dxa"/>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sz w:val="24"/>
                <w:lang w:val="en-US" w:eastAsia="zh-CN"/>
              </w:rPr>
            </w:pPr>
          </w:p>
        </w:tc>
        <w:tc>
          <w:tcPr>
            <w:tcW w:w="232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仿宋_GB2312" w:eastAsia="仿宋_GB2312"/>
                <w:sz w:val="24"/>
              </w:rPr>
            </w:pPr>
            <w:r>
              <w:rPr>
                <w:rFonts w:hint="eastAsia" w:ascii="仿宋_GB2312" w:eastAsia="仿宋_GB2312"/>
                <w:sz w:val="24"/>
              </w:rPr>
              <w:t>下午14:30-18:00</w:t>
            </w:r>
          </w:p>
        </w:tc>
        <w:tc>
          <w:tcPr>
            <w:tcW w:w="4826" w:type="dxa"/>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restart"/>
            <w:tcBorders>
              <w:top w:val="single" w:color="auto" w:sz="4" w:space="0"/>
              <w:left w:val="single" w:color="auto" w:sz="4" w:space="0"/>
              <w:right w:val="single" w:color="auto" w:sz="4" w:space="0"/>
            </w:tcBorders>
            <w:textDirection w:val="tbRlV"/>
            <w:vAlign w:val="center"/>
          </w:tcPr>
          <w:p>
            <w:pPr>
              <w:jc w:val="center"/>
              <w:rPr>
                <w:rFonts w:hint="eastAsia" w:ascii="仿宋_GB2312" w:eastAsia="仿宋_GB2312"/>
                <w:sz w:val="24"/>
              </w:rPr>
            </w:pPr>
            <w:r>
              <w:rPr>
                <w:rFonts w:hint="eastAsia" w:ascii="仿宋_GB2312" w:eastAsia="仿宋_GB2312"/>
                <w:sz w:val="24"/>
              </w:rPr>
              <w:t>第三期</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23</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上午8:30-12:00</w:t>
            </w:r>
          </w:p>
        </w:tc>
        <w:tc>
          <w:tcPr>
            <w:tcW w:w="4826"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审查意见通知书答复及对申请文件的修改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下午14:30-18:00</w:t>
            </w:r>
          </w:p>
        </w:tc>
        <w:tc>
          <w:tcPr>
            <w:tcW w:w="4826" w:type="dxa"/>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1395"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24</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上午8:30-12:00</w:t>
            </w:r>
          </w:p>
        </w:tc>
        <w:tc>
          <w:tcPr>
            <w:tcW w:w="4826"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专利申请的复审与专利权的无效宣告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1395" w:type="dxa"/>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下午14:30-18:00</w:t>
            </w:r>
          </w:p>
        </w:tc>
        <w:tc>
          <w:tcPr>
            <w:tcW w:w="4826" w:type="dxa"/>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1395"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25</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上午8:30-12:00</w:t>
            </w:r>
          </w:p>
        </w:tc>
        <w:tc>
          <w:tcPr>
            <w:tcW w:w="4826"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无效宣告请求书的撰写、针对无效宣告的意见陈述书的撰写及无效程序中对权利要求书的修改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1395" w:type="dxa"/>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下午14:30-18:00</w:t>
            </w:r>
          </w:p>
        </w:tc>
        <w:tc>
          <w:tcPr>
            <w:tcW w:w="4826" w:type="dxa"/>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r>
    </w:tbl>
    <w:p>
      <w:pPr>
        <w:jc w:val="center"/>
        <w:rPr>
          <w:rFonts w:hint="eastAsia" w:ascii="仿宋_GB2312" w:eastAsia="仿宋_GB2312"/>
          <w:sz w:val="24"/>
        </w:rPr>
      </w:pPr>
      <w:r>
        <w:rPr>
          <w:rFonts w:hint="eastAsia" w:ascii="仿宋_GB2312" w:eastAsia="仿宋_GB2312"/>
          <w:sz w:val="24"/>
        </w:rPr>
        <w:t>注：授课内容以培训班实际讲授为准。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0A01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2016-08-15T04:50:20Z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