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“如何利用知识产权制度助推企业发展”</w:t>
      </w:r>
    </w:p>
    <w:p>
      <w:pPr>
        <w:jc w:val="center"/>
        <w:rPr>
          <w:rFonts w:hint="eastAsia" w:ascii="宋体" w:hAnsi="宋体" w:cs="宋体"/>
          <w:b/>
          <w:bCs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研讨会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会议日程</w:t>
      </w:r>
    </w:p>
    <w:p>
      <w:pPr>
        <w:jc w:val="center"/>
        <w:rPr>
          <w:rFonts w:hint="eastAsia" w:ascii="宋体" w:hAnsi="宋体" w:cs="宋体"/>
          <w:b/>
          <w:bCs w:val="0"/>
          <w:sz w:val="10"/>
          <w:szCs w:val="10"/>
          <w:lang w:val="en-US" w:eastAsia="zh-CN"/>
        </w:rPr>
      </w:pPr>
    </w:p>
    <w:tbl>
      <w:tblPr>
        <w:tblStyle w:val="6"/>
        <w:tblpPr w:leftFromText="180" w:rightFromText="180" w:vertAnchor="page" w:horzAnchor="page" w:tblpX="1609" w:tblpY="3531"/>
        <w:tblOverlap w:val="never"/>
        <w:tblW w:w="912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60"/>
        <w:gridCol w:w="2010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tblCellSpacing w:w="0" w:type="dxa"/>
        </w:trPr>
        <w:tc>
          <w:tcPr>
            <w:tcW w:w="78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日期</w:t>
            </w:r>
          </w:p>
        </w:tc>
        <w:tc>
          <w:tcPr>
            <w:tcW w:w="297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ind w:firstLine="420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时间</w:t>
            </w:r>
          </w:p>
        </w:tc>
        <w:tc>
          <w:tcPr>
            <w:tcW w:w="53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ind w:firstLine="420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CellSpacing w:w="0" w:type="dxa"/>
        </w:trPr>
        <w:tc>
          <w:tcPr>
            <w:tcW w:w="78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月</w:t>
            </w:r>
          </w:p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97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14:00-21:00</w:t>
            </w:r>
          </w:p>
        </w:tc>
        <w:tc>
          <w:tcPr>
            <w:tcW w:w="53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住宿代表报道（高开区锦江之星酒店）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78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11</w:t>
            </w:r>
          </w:p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</w:p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28</w:t>
            </w:r>
          </w:p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上午</w:t>
            </w:r>
          </w:p>
        </w:tc>
        <w:tc>
          <w:tcPr>
            <w:tcW w:w="201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9:00-9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:15</w:t>
            </w:r>
          </w:p>
        </w:tc>
        <w:tc>
          <w:tcPr>
            <w:tcW w:w="53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河北省知识产权局副局长 常生茂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</w:trPr>
        <w:tc>
          <w:tcPr>
            <w:tcW w:w="78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201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15-9:30</w:t>
            </w:r>
          </w:p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53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instrText xml:space="preserve"> HYPERLINK "http://www.baidu.com/link?url=k1OE4watSEwypyPXLurUZ20QrxoD4lHsBDuZ3g9-oT1sLE13y3SZQlAf5BAWJvyr" \t "https://www.baidu.com/_blank" </w:instrTex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保定市科学技术和知识产权局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副局长 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李明凯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tblCellSpacing w:w="0" w:type="dxa"/>
        </w:trPr>
        <w:tc>
          <w:tcPr>
            <w:tcW w:w="78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201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-12: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3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如何利用知识产权制度辅助高科技公司的经营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邱则有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78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297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12:15-13:30</w:t>
            </w:r>
          </w:p>
        </w:tc>
        <w:tc>
          <w:tcPr>
            <w:tcW w:w="5370" w:type="dxa"/>
            <w:tcBorders>
              <w:right w:val="single" w:color="auto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午餐（中关村·A座地下一层餐厅）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</w:trPr>
        <w:tc>
          <w:tcPr>
            <w:tcW w:w="78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201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13:30-16:00</w:t>
            </w:r>
          </w:p>
        </w:tc>
        <w:tc>
          <w:tcPr>
            <w:tcW w:w="53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利用知识产权推动企业发展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韩建伟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78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16:00-16:30</w:t>
            </w:r>
          </w:p>
        </w:tc>
        <w:tc>
          <w:tcPr>
            <w:tcW w:w="53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公共服务平台介绍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姚军甫（拟定）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78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340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en-US" w:eastAsia="zh-CN" w:bidi="ar-SA"/>
              </w:rPr>
              <w:t>会议地点：保定·中关村创新中心A座二楼第一会议室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TIDDC+ArialMT">
    <w:altName w:val="Segoe Print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795D"/>
    <w:rsid w:val="2A297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2017-11-21T02:25:00Z</dcterms:created>
  <dc:creator>Joanna</dc:creator>
  <cp:lastModifiedBy>Joanna</cp:lastModifiedBy>
  <dcterms:modified xsi:type="dcterms:W3CDTF">2017-11-21T02:26:50Z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