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10"/>
          <w:szCs w:val="10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44"/>
          <w:szCs w:val="44"/>
        </w:rPr>
        <w:t>年河北省专利导航计划项目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推进对接</w:t>
      </w:r>
      <w:r>
        <w:rPr>
          <w:rFonts w:hint="eastAsia" w:ascii="宋体" w:hAnsi="宋体" w:cs="宋体"/>
          <w:b/>
          <w:bCs/>
          <w:sz w:val="44"/>
          <w:szCs w:val="44"/>
        </w:rPr>
        <w:t>调度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会议</w:t>
      </w:r>
      <w:r>
        <w:rPr>
          <w:rFonts w:hint="eastAsia" w:ascii="宋体" w:hAnsi="宋体" w:cs="宋体"/>
          <w:b/>
          <w:bCs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10"/>
          <w:szCs w:val="10"/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225"/>
        <w:gridCol w:w="988"/>
        <w:gridCol w:w="111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4303" w:type="pct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731EF"/>
    <w:rsid w:val="2BD73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2019-11-27T03:29:00Z</dcterms:created>
  <dc:creator>Joanna</dc:creator>
  <cp:lastModifiedBy>Joanna</cp:lastModifiedBy>
  <dcterms:modified xsi:type="dcterms:W3CDTF">2019-11-27T03:35:22Z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